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A585B" w14:textId="77777777" w:rsidR="003033CB" w:rsidRDefault="003033CB" w:rsidP="003033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S2-2108286</w:t>
      </w:r>
    </w:p>
    <w:p w14:paraId="3384C777" w14:textId="77777777" w:rsidR="003033CB" w:rsidRDefault="003033CB" w:rsidP="003033C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5A5B0784" w14:textId="7F9C8AC6" w:rsidR="003033CB" w:rsidRPr="003033CB" w:rsidRDefault="003033CB" w:rsidP="003033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F7D77AA" w14:textId="77777777" w:rsidR="003033CB" w:rsidRDefault="003033CB" w:rsidP="003E52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7EB79B" w14:textId="713C4059" w:rsidR="003E5253" w:rsidRDefault="003E5253" w:rsidP="003E5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66974">
        <w:rPr>
          <w:b/>
          <w:noProof/>
          <w:sz w:val="24"/>
        </w:rPr>
        <w:t>5491</w:t>
      </w:r>
    </w:p>
    <w:p w14:paraId="14568689" w14:textId="77777777" w:rsidR="003E5253" w:rsidRDefault="003E5253" w:rsidP="003E5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60486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72922">
        <w:rPr>
          <w:rFonts w:ascii="Arial" w:hAnsi="Arial" w:cs="Arial"/>
          <w:b/>
          <w:sz w:val="22"/>
          <w:szCs w:val="22"/>
        </w:rPr>
        <w:t>back</w:t>
      </w:r>
      <w:r w:rsidR="00877444">
        <w:rPr>
          <w:rFonts w:ascii="Arial" w:hAnsi="Arial" w:cs="Arial"/>
          <w:b/>
          <w:sz w:val="22"/>
          <w:szCs w:val="22"/>
        </w:rPr>
        <w:t>-</w:t>
      </w:r>
      <w:r w:rsidR="00672922">
        <w:rPr>
          <w:rFonts w:ascii="Arial" w:hAnsi="Arial" w:cs="Arial"/>
          <w:b/>
          <w:sz w:val="22"/>
          <w:szCs w:val="22"/>
        </w:rPr>
        <w:t>off timer handling when NSSAA is not completed</w:t>
      </w:r>
    </w:p>
    <w:p w14:paraId="65004854" w14:textId="73E1508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745516">
        <w:rPr>
          <w:rFonts w:ascii="Arial" w:eastAsia="Times New Roman" w:hAnsi="Arial" w:cs="Arial"/>
          <w:b/>
          <w:sz w:val="22"/>
          <w:szCs w:val="22"/>
          <w:lang w:eastAsia="en-GB"/>
        </w:rPr>
        <w:t>C1-214887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47A724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32762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TEI17, </w:t>
      </w:r>
      <w:r w:rsidR="00672922">
        <w:rPr>
          <w:rFonts w:ascii="Arial" w:hAnsi="Arial" w:cs="Arial"/>
          <w:b/>
          <w:bCs/>
          <w:sz w:val="22"/>
          <w:szCs w:val="22"/>
        </w:rPr>
        <w:t>eNS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2C4BB4A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6AF9910D" w14:textId="693F288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A67BD4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723836F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32762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2C48A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087C8F">
        <w:rPr>
          <w:bCs/>
          <w:color w:val="000000" w:themeColor="text1"/>
        </w:rPr>
        <w:t>Zhijun</w:t>
      </w:r>
      <w:r w:rsidR="00D806FB" w:rsidRPr="00D806FB">
        <w:rPr>
          <w:bCs/>
          <w:color w:val="000000" w:themeColor="text1"/>
        </w:rPr>
        <w:t xml:space="preserve"> </w:t>
      </w:r>
      <w:r w:rsidR="00087C8F">
        <w:rPr>
          <w:bCs/>
          <w:color w:val="000000" w:themeColor="text1"/>
        </w:rPr>
        <w:t>Li</w:t>
      </w:r>
    </w:p>
    <w:p w14:paraId="5836C680" w14:textId="309916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7C8F">
        <w:rPr>
          <w:bCs/>
          <w:color w:val="0000FF"/>
        </w:rPr>
        <w:t>li</w:t>
      </w:r>
      <w:r w:rsidR="00D806FB" w:rsidRPr="00D806FB">
        <w:rPr>
          <w:bCs/>
          <w:color w:val="0000FF"/>
        </w:rPr>
        <w:t>.</w:t>
      </w:r>
      <w:r w:rsidR="00087C8F">
        <w:rPr>
          <w:bCs/>
          <w:color w:val="0000FF"/>
        </w:rPr>
        <w:t>zhijun3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03AB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9256C" w:rsidRPr="000A2409">
        <w:t>C4-21</w:t>
      </w:r>
      <w:r w:rsidR="002C0EC7" w:rsidRPr="000A2409">
        <w:t>5</w:t>
      </w:r>
      <w:r w:rsidR="000A2409" w:rsidRPr="000A2409">
        <w:t>381</w:t>
      </w:r>
      <w:r w:rsidR="002C0EC7" w:rsidRPr="000A2409">
        <w:t xml:space="preserve"> </w:t>
      </w:r>
      <w:r w:rsidR="000A2409" w:rsidRPr="000A2409">
        <w:t>(</w:t>
      </w:r>
      <w:r w:rsidR="00A66974">
        <w:t>agreed</w:t>
      </w:r>
      <w:r w:rsidR="000A2409" w:rsidRPr="000A2409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80C02A" w14:textId="3B68305D" w:rsidR="00485240" w:rsidRPr="009A3A1C" w:rsidRDefault="00672922" w:rsidP="009A3A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CT1 </w:t>
      </w:r>
      <w:r w:rsidR="00205909">
        <w:rPr>
          <w:rFonts w:ascii="Arial" w:hAnsi="Arial" w:cs="Arial"/>
        </w:rPr>
        <w:t xml:space="preserve">for the LS C1-214887. </w:t>
      </w:r>
      <w:r w:rsidR="00485240" w:rsidRPr="009A3A1C">
        <w:rPr>
          <w:rFonts w:ascii="Arial" w:hAnsi="Arial" w:cs="Arial"/>
        </w:rPr>
        <w:t xml:space="preserve">Regarding to the quoted text </w:t>
      </w:r>
      <w:r w:rsidR="00286133">
        <w:rPr>
          <w:rFonts w:ascii="Arial" w:hAnsi="Arial" w:cs="Arial"/>
        </w:rPr>
        <w:t xml:space="preserve">below </w:t>
      </w:r>
      <w:r w:rsidR="00485240" w:rsidRPr="009A3A1C">
        <w:rPr>
          <w:rFonts w:ascii="Arial" w:hAnsi="Arial" w:cs="Arial"/>
        </w:rPr>
        <w:t xml:space="preserve">from TS29.526, CT4 agrees </w:t>
      </w:r>
      <w:r w:rsidR="003D562B">
        <w:rPr>
          <w:rFonts w:ascii="Arial" w:hAnsi="Arial" w:cs="Arial"/>
        </w:rPr>
        <w:t>with CT1</w:t>
      </w:r>
      <w:r w:rsidR="00270B6A">
        <w:rPr>
          <w:rFonts w:ascii="Arial" w:hAnsi="Arial" w:cs="Arial"/>
        </w:rPr>
        <w:t>’s opinion</w:t>
      </w:r>
      <w:r w:rsidR="003D562B">
        <w:rPr>
          <w:rFonts w:ascii="Arial" w:hAnsi="Arial" w:cs="Arial"/>
        </w:rPr>
        <w:t xml:space="preserve"> </w:t>
      </w:r>
      <w:r w:rsidR="00485240" w:rsidRPr="009A3A1C">
        <w:rPr>
          <w:rFonts w:ascii="Arial" w:hAnsi="Arial" w:cs="Arial"/>
        </w:rPr>
        <w:t xml:space="preserve">that </w:t>
      </w:r>
      <w:r w:rsidR="009A3A1C">
        <w:rPr>
          <w:rFonts w:ascii="Arial" w:hAnsi="Arial" w:cs="Arial"/>
        </w:rPr>
        <w:t xml:space="preserve">the </w:t>
      </w:r>
      <w:r w:rsidR="00BE696E">
        <w:rPr>
          <w:rFonts w:ascii="Arial" w:hAnsi="Arial" w:cs="Arial"/>
        </w:rPr>
        <w:t>quoted</w:t>
      </w:r>
      <w:r w:rsidR="003D562B">
        <w:rPr>
          <w:rFonts w:ascii="Arial" w:hAnsi="Arial" w:cs="Arial"/>
        </w:rPr>
        <w:t xml:space="preserve"> </w:t>
      </w:r>
      <w:r w:rsidR="009A3A1C">
        <w:rPr>
          <w:rFonts w:ascii="Arial" w:hAnsi="Arial" w:cs="Arial"/>
        </w:rPr>
        <w:t xml:space="preserve">AMF behaviour </w:t>
      </w:r>
      <w:r w:rsidR="00FB4491">
        <w:rPr>
          <w:rFonts w:ascii="Arial" w:hAnsi="Arial" w:cs="Arial"/>
        </w:rPr>
        <w:t xml:space="preserve">(i.e. the AMF </w:t>
      </w:r>
      <w:r w:rsidR="00BE696E">
        <w:rPr>
          <w:rFonts w:ascii="Arial" w:hAnsi="Arial" w:cs="Arial"/>
        </w:rPr>
        <w:t>may</w:t>
      </w:r>
      <w:r w:rsidR="00FB4491">
        <w:rPr>
          <w:rFonts w:ascii="Arial" w:hAnsi="Arial" w:cs="Arial"/>
        </w:rPr>
        <w:t xml:space="preserve"> set </w:t>
      </w:r>
      <w:r w:rsidR="00FB4491" w:rsidRPr="009A3A1C">
        <w:rPr>
          <w:rFonts w:ascii="Arial" w:hAnsi="Arial" w:cs="Arial"/>
        </w:rPr>
        <w:t xml:space="preserve">a back-off timer to </w:t>
      </w:r>
      <w:r w:rsidR="00FB4491">
        <w:rPr>
          <w:rFonts w:ascii="Arial" w:hAnsi="Arial" w:cs="Arial"/>
        </w:rPr>
        <w:t xml:space="preserve">prevent UE from sending REGISTRATION REQUEST message) </w:t>
      </w:r>
      <w:r w:rsidR="003D562B">
        <w:rPr>
          <w:rFonts w:ascii="Arial" w:hAnsi="Arial" w:cs="Arial"/>
        </w:rPr>
        <w:t xml:space="preserve">is </w:t>
      </w:r>
      <w:r w:rsidR="00306FB1">
        <w:rPr>
          <w:rFonts w:ascii="Arial" w:hAnsi="Arial" w:cs="Arial"/>
        </w:rPr>
        <w:t xml:space="preserve">NAS </w:t>
      </w:r>
      <w:r w:rsidR="0051757C">
        <w:rPr>
          <w:rFonts w:ascii="Arial" w:hAnsi="Arial" w:cs="Arial"/>
        </w:rPr>
        <w:t xml:space="preserve">procedure </w:t>
      </w:r>
      <w:r w:rsidR="00306FB1">
        <w:rPr>
          <w:rFonts w:ascii="Arial" w:hAnsi="Arial" w:cs="Arial"/>
        </w:rPr>
        <w:t>related and sh</w:t>
      </w:r>
      <w:r w:rsidR="00832766">
        <w:rPr>
          <w:rFonts w:ascii="Arial" w:hAnsi="Arial" w:cs="Arial"/>
        </w:rPr>
        <w:t>all</w:t>
      </w:r>
      <w:r w:rsidR="00306FB1">
        <w:rPr>
          <w:rFonts w:ascii="Arial" w:hAnsi="Arial" w:cs="Arial"/>
        </w:rPr>
        <w:t xml:space="preserve"> be under CT1 responsibility</w:t>
      </w:r>
      <w:r w:rsidR="003D562B">
        <w:rPr>
          <w:rFonts w:ascii="Arial" w:hAnsi="Arial" w:cs="Arial"/>
        </w:rPr>
        <w:t>.</w:t>
      </w:r>
    </w:p>
    <w:p w14:paraId="5358EF49" w14:textId="77777777" w:rsidR="00485240" w:rsidRDefault="00485240" w:rsidP="00485240">
      <w:pPr>
        <w:pStyle w:val="CRCoverPage"/>
        <w:spacing w:after="0"/>
        <w:rPr>
          <w:noProof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485240" w:rsidRPr="00B23B9C" w14:paraId="5EA8CCB1" w14:textId="77777777" w:rsidTr="00DA22A1">
        <w:tc>
          <w:tcPr>
            <w:tcW w:w="9781" w:type="dxa"/>
            <w:shd w:val="clear" w:color="auto" w:fill="auto"/>
          </w:tcPr>
          <w:p w14:paraId="15E0B02B" w14:textId="77777777" w:rsidR="00485240" w:rsidRPr="004B2963" w:rsidRDefault="00485240" w:rsidP="00DA22A1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4B2963">
              <w:rPr>
                <w:rFonts w:ascii="Arial" w:hAnsi="Arial"/>
                <w:sz w:val="22"/>
              </w:rPr>
              <w:t>5.2.2.2.1</w:t>
            </w:r>
            <w:r w:rsidRPr="004B2963">
              <w:rPr>
                <w:rFonts w:ascii="Arial" w:hAnsi="Arial"/>
                <w:sz w:val="22"/>
              </w:rPr>
              <w:tab/>
              <w:t>General</w:t>
            </w:r>
          </w:p>
          <w:p w14:paraId="67D323A1" w14:textId="77777777" w:rsidR="00485240" w:rsidRPr="00B23B9C" w:rsidRDefault="00485240" w:rsidP="00DA22A1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2A0AD8AB" w14:textId="77777777" w:rsidR="00485240" w:rsidRDefault="00485240" w:rsidP="00DA22A1">
            <w:pPr>
              <w:pStyle w:val="B1"/>
              <w:ind w:left="284" w:firstLine="0"/>
            </w:pPr>
            <w:r w:rsidRPr="0072292A">
              <w:t xml:space="preserve">If the slice-specific authentication and authorization </w:t>
            </w:r>
            <w:r>
              <w:t>cannot be completed, then:</w:t>
            </w:r>
          </w:p>
          <w:p w14:paraId="7D26D14A" w14:textId="77777777" w:rsidR="00485240" w:rsidRDefault="00485240" w:rsidP="00485240">
            <w:pPr>
              <w:pStyle w:val="B1"/>
              <w:numPr>
                <w:ilvl w:val="0"/>
                <w:numId w:val="15"/>
              </w:numPr>
              <w:spacing w:after="180"/>
              <w:jc w:val="left"/>
            </w:pPr>
            <w:r>
              <w:t xml:space="preserve">If it is due to receiving a response </w:t>
            </w:r>
            <w:r w:rsidRPr="0072292A">
              <w:t xml:space="preserve">with HTTP status code </w:t>
            </w:r>
            <w:r>
              <w:t>"</w:t>
            </w:r>
            <w:r w:rsidRPr="0072292A">
              <w:t>504 Gateway Timeout</w:t>
            </w:r>
            <w:r>
              <w:t>"</w:t>
            </w:r>
            <w:r w:rsidRPr="0072292A">
              <w:t xml:space="preserve"> </w:t>
            </w:r>
            <w:r>
              <w:t>or due to lack of response from the NSSAAF</w:t>
            </w:r>
            <w:r w:rsidRPr="0072292A">
              <w:t xml:space="preserve"> during an NSSAA procedure, </w:t>
            </w:r>
            <w:r w:rsidRPr="004B2963">
              <w:t xml:space="preserve">the </w:t>
            </w:r>
            <w:r w:rsidRPr="00F41742">
              <w:rPr>
                <w:u w:val="single"/>
              </w:rPr>
              <w:t>AMF may</w:t>
            </w:r>
            <w:r w:rsidRPr="004B2963">
              <w:t xml:space="preserve"> re-initiate slice-specific authentication and authorization procedure based on its policy</w:t>
            </w:r>
            <w:r w:rsidRPr="0072292A">
              <w:t xml:space="preserve"> or </w:t>
            </w:r>
            <w:r w:rsidRPr="00F41742">
              <w:rPr>
                <w:u w:val="single"/>
              </w:rPr>
              <w:t>set a back-off timer value in order to prevent UE from sending REGISTRATION REQUEST message</w:t>
            </w:r>
            <w:r w:rsidRPr="004B2963">
              <w:t>.</w:t>
            </w:r>
            <w:r>
              <w:t xml:space="preserve"> </w:t>
            </w:r>
            <w:r w:rsidRPr="0072292A">
              <w:t xml:space="preserve">The AMF should wait for a configured period before re-initiating slice-specific authentication and authorization procedure. </w:t>
            </w:r>
            <w:r w:rsidRPr="007864A9">
              <w:t>If the retry attempts are exhausted, the AMF stops the slice-specific authentication and authorization procedure.</w:t>
            </w:r>
          </w:p>
          <w:p w14:paraId="5537F46D" w14:textId="77777777" w:rsidR="00485240" w:rsidRPr="00B23B9C" w:rsidRDefault="00485240" w:rsidP="00DA22A1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</w:tc>
      </w:tr>
    </w:tbl>
    <w:p w14:paraId="0CC18D01" w14:textId="77777777" w:rsidR="00485240" w:rsidRDefault="00485240" w:rsidP="00485240">
      <w:pPr>
        <w:pStyle w:val="CRCoverPage"/>
        <w:spacing w:after="0"/>
        <w:rPr>
          <w:rFonts w:eastAsia="Malgun Gothic" w:cs="Arial"/>
          <w:noProof/>
          <w:lang w:eastAsia="ko-KR"/>
        </w:rPr>
      </w:pPr>
    </w:p>
    <w:p w14:paraId="29D7A925" w14:textId="2FAE9720" w:rsidR="00485240" w:rsidRDefault="00694C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Thus, CT4 would like to remove the misleading part of AMF behaviour, and let CT1 determine how the AMF reacts when it receives HTTP </w:t>
      </w:r>
      <w:r w:rsidRPr="00694C91">
        <w:rPr>
          <w:rFonts w:ascii="Arial" w:hAnsi="Arial" w:cs="Arial"/>
        </w:rPr>
        <w:t xml:space="preserve">"504 Gateway Timeout" </w:t>
      </w:r>
      <w:r w:rsidR="003A0EF3">
        <w:rPr>
          <w:rFonts w:ascii="Arial" w:hAnsi="Arial" w:cs="Arial"/>
        </w:rPr>
        <w:t xml:space="preserve">from the NSSAAF </w:t>
      </w:r>
      <w:r w:rsidRPr="00694C91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when it doesn’t receive</w:t>
      </w:r>
      <w:r w:rsidRPr="00694C91">
        <w:rPr>
          <w:rFonts w:ascii="Arial" w:hAnsi="Arial" w:cs="Arial"/>
        </w:rPr>
        <w:t xml:space="preserve"> response from the NSSAAF during an NSSAA procedure</w:t>
      </w:r>
      <w:r>
        <w:rPr>
          <w:rFonts w:ascii="Arial" w:hAnsi="Arial" w:cs="Arial"/>
        </w:rPr>
        <w:t>.</w:t>
      </w:r>
    </w:p>
    <w:p w14:paraId="22EFC0A7" w14:textId="77777777" w:rsidR="00694C91" w:rsidRDefault="00694C91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136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3CC6">
        <w:rPr>
          <w:rFonts w:ascii="Arial" w:hAnsi="Arial" w:cs="Arial" w:hint="eastAsia"/>
          <w:b/>
          <w:color w:val="000000" w:themeColor="text1"/>
          <w:lang w:eastAsia="zh-CN"/>
        </w:rPr>
        <w:t>CT1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CF4A6F9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DA3CC6">
        <w:rPr>
          <w:rFonts w:ascii="Arial" w:hAnsi="Arial" w:cs="Arial" w:hint="eastAsia"/>
          <w:lang w:eastAsia="zh-CN"/>
        </w:rPr>
        <w:t>CT1</w:t>
      </w:r>
      <w:r w:rsidR="007E69F7" w:rsidRPr="00E56326">
        <w:rPr>
          <w:rFonts w:ascii="Arial" w:hAnsi="Arial" w:cs="Arial"/>
        </w:rPr>
        <w:t xml:space="preserve"> group to </w:t>
      </w:r>
      <w:r w:rsidR="00535587">
        <w:rPr>
          <w:rFonts w:ascii="Arial" w:hAnsi="Arial" w:cs="Arial"/>
        </w:rPr>
        <w:t xml:space="preserve">take </w:t>
      </w:r>
      <w:r w:rsidR="0053709E">
        <w:rPr>
          <w:rFonts w:ascii="Arial" w:hAnsi="Arial" w:cs="Arial"/>
        </w:rPr>
        <w:t xml:space="preserve">the </w:t>
      </w:r>
      <w:r w:rsidR="00535587">
        <w:rPr>
          <w:rFonts w:ascii="Arial" w:hAnsi="Arial" w:cs="Arial"/>
        </w:rPr>
        <w:t>CT4 decision into account</w:t>
      </w:r>
      <w:r w:rsidR="007E69F7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4B8CE2A3" w:rsidR="00A7348D" w:rsidRPr="00F0649B" w:rsidRDefault="00B804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C5247E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e</w:t>
      </w:r>
      <w:r w:rsidR="00C5247E">
        <w:rPr>
          <w:rFonts w:ascii="Arial" w:hAnsi="Arial" w:cs="Arial" w:hint="eastAsia"/>
          <w:bCs/>
          <w:lang w:eastAsia="zh-CN"/>
        </w:rPr>
        <w:t>-bis</w:t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1E955" w14:textId="77777777" w:rsidR="00A65FD2" w:rsidRDefault="00A65FD2">
      <w:r>
        <w:separator/>
      </w:r>
    </w:p>
  </w:endnote>
  <w:endnote w:type="continuationSeparator" w:id="0">
    <w:p w14:paraId="0D62A824" w14:textId="77777777" w:rsidR="00A65FD2" w:rsidRDefault="00A6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5BB20" w14:textId="77777777" w:rsidR="00A65FD2" w:rsidRDefault="00A65FD2">
      <w:r>
        <w:separator/>
      </w:r>
    </w:p>
  </w:footnote>
  <w:footnote w:type="continuationSeparator" w:id="0">
    <w:p w14:paraId="58DEE113" w14:textId="77777777" w:rsidR="00A65FD2" w:rsidRDefault="00A65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C7A"/>
    <w:rsid w:val="000151E4"/>
    <w:rsid w:val="00017404"/>
    <w:rsid w:val="00025FF4"/>
    <w:rsid w:val="00027ACA"/>
    <w:rsid w:val="00031AFA"/>
    <w:rsid w:val="0003215D"/>
    <w:rsid w:val="00040615"/>
    <w:rsid w:val="00040B0A"/>
    <w:rsid w:val="00044E1D"/>
    <w:rsid w:val="00050B98"/>
    <w:rsid w:val="00055E71"/>
    <w:rsid w:val="00057079"/>
    <w:rsid w:val="00061460"/>
    <w:rsid w:val="00061638"/>
    <w:rsid w:val="00061F23"/>
    <w:rsid w:val="000636AF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6825"/>
    <w:rsid w:val="000A2409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32762"/>
    <w:rsid w:val="00133090"/>
    <w:rsid w:val="00133F3F"/>
    <w:rsid w:val="0014202E"/>
    <w:rsid w:val="00150C98"/>
    <w:rsid w:val="00152D5A"/>
    <w:rsid w:val="001608BF"/>
    <w:rsid w:val="001643E0"/>
    <w:rsid w:val="001734EB"/>
    <w:rsid w:val="00187249"/>
    <w:rsid w:val="00187F73"/>
    <w:rsid w:val="001966F0"/>
    <w:rsid w:val="001A4AF7"/>
    <w:rsid w:val="001B3A86"/>
    <w:rsid w:val="001B765B"/>
    <w:rsid w:val="001C1487"/>
    <w:rsid w:val="001C5479"/>
    <w:rsid w:val="001D5CBF"/>
    <w:rsid w:val="001F1CBC"/>
    <w:rsid w:val="001F2307"/>
    <w:rsid w:val="001F4D30"/>
    <w:rsid w:val="00205909"/>
    <w:rsid w:val="002178E8"/>
    <w:rsid w:val="00234483"/>
    <w:rsid w:val="00241DF9"/>
    <w:rsid w:val="00270250"/>
    <w:rsid w:val="00270B6A"/>
    <w:rsid w:val="00286133"/>
    <w:rsid w:val="0029611C"/>
    <w:rsid w:val="0029737A"/>
    <w:rsid w:val="002A5178"/>
    <w:rsid w:val="002B5DA4"/>
    <w:rsid w:val="002B7E82"/>
    <w:rsid w:val="002C0EC7"/>
    <w:rsid w:val="002C6B23"/>
    <w:rsid w:val="002C6D83"/>
    <w:rsid w:val="002C7529"/>
    <w:rsid w:val="002D793F"/>
    <w:rsid w:val="002F360E"/>
    <w:rsid w:val="002F6595"/>
    <w:rsid w:val="003033CB"/>
    <w:rsid w:val="00305CE6"/>
    <w:rsid w:val="00306FB1"/>
    <w:rsid w:val="00315F49"/>
    <w:rsid w:val="0032123F"/>
    <w:rsid w:val="0032587C"/>
    <w:rsid w:val="00326B06"/>
    <w:rsid w:val="003314AF"/>
    <w:rsid w:val="003371E6"/>
    <w:rsid w:val="0034680B"/>
    <w:rsid w:val="00347947"/>
    <w:rsid w:val="003663C4"/>
    <w:rsid w:val="00367678"/>
    <w:rsid w:val="003710F0"/>
    <w:rsid w:val="00376095"/>
    <w:rsid w:val="0038192A"/>
    <w:rsid w:val="00382904"/>
    <w:rsid w:val="00386E78"/>
    <w:rsid w:val="003901E1"/>
    <w:rsid w:val="003A0DBB"/>
    <w:rsid w:val="003A0EF3"/>
    <w:rsid w:val="003A3A70"/>
    <w:rsid w:val="003B0D05"/>
    <w:rsid w:val="003B1EC3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40313"/>
    <w:rsid w:val="00445241"/>
    <w:rsid w:val="0045077A"/>
    <w:rsid w:val="00463675"/>
    <w:rsid w:val="00471869"/>
    <w:rsid w:val="00471E9C"/>
    <w:rsid w:val="00472B1F"/>
    <w:rsid w:val="004746B3"/>
    <w:rsid w:val="00485240"/>
    <w:rsid w:val="0049301D"/>
    <w:rsid w:val="004946C6"/>
    <w:rsid w:val="004A6599"/>
    <w:rsid w:val="004B43FA"/>
    <w:rsid w:val="004C0876"/>
    <w:rsid w:val="004C3F5A"/>
    <w:rsid w:val="004C4DCF"/>
    <w:rsid w:val="004D2EC1"/>
    <w:rsid w:val="004D49A5"/>
    <w:rsid w:val="004E0B6C"/>
    <w:rsid w:val="004E5EF7"/>
    <w:rsid w:val="00507006"/>
    <w:rsid w:val="00511B8D"/>
    <w:rsid w:val="0051757C"/>
    <w:rsid w:val="005218E3"/>
    <w:rsid w:val="00531976"/>
    <w:rsid w:val="00535587"/>
    <w:rsid w:val="00535D80"/>
    <w:rsid w:val="0053709E"/>
    <w:rsid w:val="005453F1"/>
    <w:rsid w:val="00551378"/>
    <w:rsid w:val="005619CB"/>
    <w:rsid w:val="005665A8"/>
    <w:rsid w:val="005721AF"/>
    <w:rsid w:val="00575BC0"/>
    <w:rsid w:val="00577D38"/>
    <w:rsid w:val="005819BC"/>
    <w:rsid w:val="00584B08"/>
    <w:rsid w:val="00586402"/>
    <w:rsid w:val="0058785F"/>
    <w:rsid w:val="00594DCC"/>
    <w:rsid w:val="00595785"/>
    <w:rsid w:val="005A4D12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783D"/>
    <w:rsid w:val="00670572"/>
    <w:rsid w:val="00672828"/>
    <w:rsid w:val="00672922"/>
    <w:rsid w:val="0068218D"/>
    <w:rsid w:val="00687A0B"/>
    <w:rsid w:val="00694C91"/>
    <w:rsid w:val="0069534E"/>
    <w:rsid w:val="006A68BF"/>
    <w:rsid w:val="006A6ED1"/>
    <w:rsid w:val="006C3055"/>
    <w:rsid w:val="006D0068"/>
    <w:rsid w:val="006D0B09"/>
    <w:rsid w:val="006D367C"/>
    <w:rsid w:val="006D5DD7"/>
    <w:rsid w:val="006E17C7"/>
    <w:rsid w:val="006F02FD"/>
    <w:rsid w:val="006F15EF"/>
    <w:rsid w:val="006F5FB3"/>
    <w:rsid w:val="006F66B9"/>
    <w:rsid w:val="00700869"/>
    <w:rsid w:val="007032C5"/>
    <w:rsid w:val="007116E4"/>
    <w:rsid w:val="00726FC3"/>
    <w:rsid w:val="0072713B"/>
    <w:rsid w:val="0073017E"/>
    <w:rsid w:val="00736890"/>
    <w:rsid w:val="00740801"/>
    <w:rsid w:val="0074423C"/>
    <w:rsid w:val="00745516"/>
    <w:rsid w:val="00746019"/>
    <w:rsid w:val="0075685C"/>
    <w:rsid w:val="0075789C"/>
    <w:rsid w:val="00772A49"/>
    <w:rsid w:val="0077485D"/>
    <w:rsid w:val="0078282E"/>
    <w:rsid w:val="00795497"/>
    <w:rsid w:val="007B6888"/>
    <w:rsid w:val="007B6F3D"/>
    <w:rsid w:val="007C2867"/>
    <w:rsid w:val="007E39D3"/>
    <w:rsid w:val="007E69F7"/>
    <w:rsid w:val="007F2419"/>
    <w:rsid w:val="008052E2"/>
    <w:rsid w:val="00806305"/>
    <w:rsid w:val="00832766"/>
    <w:rsid w:val="00835648"/>
    <w:rsid w:val="00851AD8"/>
    <w:rsid w:val="0085639F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4F72"/>
    <w:rsid w:val="008D265A"/>
    <w:rsid w:val="008E0D9E"/>
    <w:rsid w:val="008E1491"/>
    <w:rsid w:val="008E5751"/>
    <w:rsid w:val="008F23ED"/>
    <w:rsid w:val="008F6FEC"/>
    <w:rsid w:val="008F7320"/>
    <w:rsid w:val="0090241A"/>
    <w:rsid w:val="00923E7C"/>
    <w:rsid w:val="00940E3A"/>
    <w:rsid w:val="009433EE"/>
    <w:rsid w:val="00944F7F"/>
    <w:rsid w:val="009510B9"/>
    <w:rsid w:val="00954237"/>
    <w:rsid w:val="00964755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3D35"/>
    <w:rsid w:val="00A060EB"/>
    <w:rsid w:val="00A07DAB"/>
    <w:rsid w:val="00A14048"/>
    <w:rsid w:val="00A154E2"/>
    <w:rsid w:val="00A2103F"/>
    <w:rsid w:val="00A21206"/>
    <w:rsid w:val="00A23354"/>
    <w:rsid w:val="00A266A1"/>
    <w:rsid w:val="00A309E6"/>
    <w:rsid w:val="00A3421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A1A18"/>
    <w:rsid w:val="00AA7DE5"/>
    <w:rsid w:val="00AB40FF"/>
    <w:rsid w:val="00AB5EF3"/>
    <w:rsid w:val="00AC36B4"/>
    <w:rsid w:val="00AC3924"/>
    <w:rsid w:val="00AD1DFE"/>
    <w:rsid w:val="00AD51BB"/>
    <w:rsid w:val="00AE489C"/>
    <w:rsid w:val="00AE5BB2"/>
    <w:rsid w:val="00B0181B"/>
    <w:rsid w:val="00B144F4"/>
    <w:rsid w:val="00B23E91"/>
    <w:rsid w:val="00B26D4A"/>
    <w:rsid w:val="00B3106B"/>
    <w:rsid w:val="00B335B1"/>
    <w:rsid w:val="00B40AC3"/>
    <w:rsid w:val="00B40AF3"/>
    <w:rsid w:val="00B43EA3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C226A"/>
    <w:rsid w:val="00BC254A"/>
    <w:rsid w:val="00BC3FB6"/>
    <w:rsid w:val="00BD208B"/>
    <w:rsid w:val="00BD48E7"/>
    <w:rsid w:val="00BD5CCD"/>
    <w:rsid w:val="00BE696E"/>
    <w:rsid w:val="00BE6D66"/>
    <w:rsid w:val="00BF07D2"/>
    <w:rsid w:val="00BF32D6"/>
    <w:rsid w:val="00BF671A"/>
    <w:rsid w:val="00BF7EE2"/>
    <w:rsid w:val="00C026BF"/>
    <w:rsid w:val="00C06D9F"/>
    <w:rsid w:val="00C1496F"/>
    <w:rsid w:val="00C165D1"/>
    <w:rsid w:val="00C23FC5"/>
    <w:rsid w:val="00C31069"/>
    <w:rsid w:val="00C34181"/>
    <w:rsid w:val="00C50E95"/>
    <w:rsid w:val="00C52146"/>
    <w:rsid w:val="00C5247E"/>
    <w:rsid w:val="00C6111F"/>
    <w:rsid w:val="00C6700A"/>
    <w:rsid w:val="00C94BA9"/>
    <w:rsid w:val="00CA0563"/>
    <w:rsid w:val="00CA2FB0"/>
    <w:rsid w:val="00CA5A57"/>
    <w:rsid w:val="00CB621C"/>
    <w:rsid w:val="00CB6E59"/>
    <w:rsid w:val="00CC3A9A"/>
    <w:rsid w:val="00CD5D47"/>
    <w:rsid w:val="00CE347B"/>
    <w:rsid w:val="00CF0528"/>
    <w:rsid w:val="00D071FA"/>
    <w:rsid w:val="00D10942"/>
    <w:rsid w:val="00D13935"/>
    <w:rsid w:val="00D211BA"/>
    <w:rsid w:val="00D22543"/>
    <w:rsid w:val="00D46F1F"/>
    <w:rsid w:val="00D479F0"/>
    <w:rsid w:val="00D53018"/>
    <w:rsid w:val="00D569E2"/>
    <w:rsid w:val="00D61D3A"/>
    <w:rsid w:val="00D676CD"/>
    <w:rsid w:val="00D806FB"/>
    <w:rsid w:val="00DA3CC6"/>
    <w:rsid w:val="00DA59FD"/>
    <w:rsid w:val="00DB1996"/>
    <w:rsid w:val="00DC1337"/>
    <w:rsid w:val="00DC54EE"/>
    <w:rsid w:val="00DC5714"/>
    <w:rsid w:val="00DC5987"/>
    <w:rsid w:val="00DD0974"/>
    <w:rsid w:val="00DD270F"/>
    <w:rsid w:val="00DE0A05"/>
    <w:rsid w:val="00DF1EE1"/>
    <w:rsid w:val="00DF3786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B30"/>
    <w:rsid w:val="00E73407"/>
    <w:rsid w:val="00E76827"/>
    <w:rsid w:val="00E76FFF"/>
    <w:rsid w:val="00E772F7"/>
    <w:rsid w:val="00E77657"/>
    <w:rsid w:val="00E86B24"/>
    <w:rsid w:val="00E95355"/>
    <w:rsid w:val="00E95536"/>
    <w:rsid w:val="00EA19B5"/>
    <w:rsid w:val="00EA50AC"/>
    <w:rsid w:val="00EB1BAC"/>
    <w:rsid w:val="00EC48AE"/>
    <w:rsid w:val="00ED779F"/>
    <w:rsid w:val="00F05B23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27BC"/>
    <w:rsid w:val="00F61786"/>
    <w:rsid w:val="00F80432"/>
    <w:rsid w:val="00F83FE3"/>
    <w:rsid w:val="00F9363A"/>
    <w:rsid w:val="00F971D3"/>
    <w:rsid w:val="00FA5D55"/>
    <w:rsid w:val="00FB2AB2"/>
    <w:rsid w:val="00FB4491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1889A27C-557D-4321-9429-D8E9ED10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23.502_MCC_Implementation_Correction</cp:lastModifiedBy>
  <cp:revision>2</cp:revision>
  <cp:lastPrinted>2002-04-23T07:10:00Z</cp:lastPrinted>
  <dcterms:created xsi:type="dcterms:W3CDTF">2021-10-29T07:17:00Z</dcterms:created>
  <dcterms:modified xsi:type="dcterms:W3CDTF">2021-10-29T07:17:00Z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